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1206">
      <w:pPr>
        <w:pStyle w:val="1"/>
        <w:rPr>
          <w:rFonts w:eastAsia="Times New Roman"/>
        </w:rPr>
      </w:pPr>
      <w:r>
        <w:rPr>
          <w:rFonts w:eastAsia="Times New Roman"/>
        </w:rPr>
        <w:t>Постановление Правительства Российской Федерации от 26 февраля 2010 г. N 96 г. Москва "Об антикоррупционной экспертизе нормативных правовых актов и проектов нормативных правовых актов"</w:t>
      </w:r>
    </w:p>
    <w:p w:rsidR="00000000" w:rsidRDefault="006D1206">
      <w:pPr>
        <w:pStyle w:val="3"/>
        <w:rPr>
          <w:rFonts w:eastAsia="Times New Roman"/>
        </w:rPr>
      </w:pPr>
      <w:r>
        <w:rPr>
          <w:rFonts w:eastAsia="Times New Roman"/>
        </w:rPr>
        <w:t>Постановление Правительства об антикоррупционной экспертизе нормативных правовых актов и проектов нормативных правовых актов</w:t>
      </w:r>
    </w:p>
    <w:p w:rsidR="00000000" w:rsidRDefault="006D1206">
      <w:pPr>
        <w:pStyle w:val="a3"/>
      </w:pPr>
      <w:r>
        <w:t>Постановление Правительства об антикоррупционной экспертизе нормативных правовых актов и проектов нормативных правовых актов</w:t>
      </w:r>
    </w:p>
    <w:p w:rsidR="00000000" w:rsidRDefault="006D1206">
      <w:pPr>
        <w:pStyle w:val="a3"/>
      </w:pPr>
      <w:r>
        <w:t>Дата подписания: 26.02.2010</w:t>
      </w:r>
    </w:p>
    <w:p w:rsidR="00000000" w:rsidRDefault="006D1206">
      <w:pPr>
        <w:pStyle w:val="a3"/>
      </w:pPr>
      <w:r>
        <w:t>Дата публикации: 05.03.2010 00:00</w:t>
      </w:r>
    </w:p>
    <w:p w:rsidR="00000000" w:rsidRDefault="006D1206">
      <w:pPr>
        <w:pStyle w:val="a3"/>
      </w:pPr>
      <w:r>
        <w:t xml:space="preserve">В соответствии с Федеральным законом "Об антикоррупционной экспертизе нормативных правовых актов и проектов нормативных правовых актов" Правительство Российской Федерации </w:t>
      </w:r>
      <w:r>
        <w:rPr>
          <w:b/>
          <w:bCs/>
        </w:rPr>
        <w:t>постановляет:</w:t>
      </w:r>
    </w:p>
    <w:p w:rsidR="00000000" w:rsidRDefault="006D1206">
      <w:pPr>
        <w:pStyle w:val="a3"/>
      </w:pPr>
      <w:r>
        <w:t>1. Утверд</w:t>
      </w:r>
      <w:r>
        <w:t>ить прилагаемые:</w:t>
      </w:r>
    </w:p>
    <w:p w:rsidR="00000000" w:rsidRDefault="006D1206">
      <w:pPr>
        <w:pStyle w:val="a3"/>
      </w:pPr>
      <w:r>
        <w:t>Правила проведения антикоррупционной экспертизы нормативных правовых актов и проектов нормативных правовых актов;</w:t>
      </w:r>
    </w:p>
    <w:p w:rsidR="00000000" w:rsidRDefault="006D1206">
      <w:pPr>
        <w:pStyle w:val="a3"/>
      </w:pPr>
      <w:r>
        <w:t>методику проведения антикоррупционной экспертизы нормативных правовых актов и проектов нормативных правовых актов.</w:t>
      </w:r>
    </w:p>
    <w:p w:rsidR="00000000" w:rsidRDefault="006D1206">
      <w:pPr>
        <w:pStyle w:val="a3"/>
      </w:pPr>
      <w:r>
        <w:t>2. Признат</w:t>
      </w:r>
      <w:r>
        <w:t>ь утратившими силу:</w:t>
      </w:r>
    </w:p>
    <w:p w:rsidR="00000000" w:rsidRDefault="006D1206">
      <w:pPr>
        <w:pStyle w:val="a3"/>
      </w:pPr>
      <w:r>
        <w:t>постановление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</w:t>
      </w:r>
      <w:r>
        <w:t>вий для проявления коррупции" (Собрание законодательства Российской Федерации, 2009, N 10, ст. 1240);</w:t>
      </w:r>
    </w:p>
    <w:p w:rsidR="00000000" w:rsidRDefault="006D1206">
      <w:pPr>
        <w:pStyle w:val="a3"/>
      </w:pPr>
      <w:r>
        <w:t>постановление Правительства Российской Федерации от 5 марта 2009 г. N 196 "Об утверждении методики проведения экспертизы проектов нормативных правовых акт</w:t>
      </w:r>
      <w:r>
        <w:t>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000000" w:rsidRDefault="006D1206">
      <w:pPr>
        <w:pStyle w:val="a3"/>
      </w:pPr>
      <w:r>
        <w:rPr>
          <w:b/>
          <w:bCs/>
        </w:rPr>
        <w:t>Председатель Правительства Российской Федерации</w:t>
      </w:r>
    </w:p>
    <w:p w:rsidR="00000000" w:rsidRDefault="006D1206">
      <w:pPr>
        <w:pStyle w:val="a3"/>
      </w:pPr>
      <w:r>
        <w:rPr>
          <w:b/>
          <w:bCs/>
        </w:rPr>
        <w:t>В. Путин</w:t>
      </w:r>
    </w:p>
    <w:p w:rsidR="00000000" w:rsidRDefault="006D1206">
      <w:pPr>
        <w:pStyle w:val="a3"/>
      </w:pPr>
      <w:r>
        <w:t>Правила прове</w:t>
      </w:r>
      <w:r>
        <w:t>дения антикоррупционной экспертизы нормативных правовых актов и проектов нормативных правовых актов</w:t>
      </w:r>
    </w:p>
    <w:p w:rsidR="00000000" w:rsidRDefault="006D1206">
      <w:pPr>
        <w:pStyle w:val="a3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</w:t>
      </w:r>
      <w:r>
        <w:t>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6D1206">
      <w:pPr>
        <w:pStyle w:val="a3"/>
      </w:pPr>
      <w:r>
        <w:t>2. Министерство юсти</w:t>
      </w:r>
      <w:r>
        <w:t>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</w:t>
      </w:r>
      <w:r>
        <w:t>ии от 26 февраля 2010 г. N 96, в отношении:</w:t>
      </w:r>
    </w:p>
    <w:p w:rsidR="00000000" w:rsidRDefault="006D1206">
      <w:pPr>
        <w:pStyle w:val="a3"/>
      </w:pPr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</w:t>
      </w:r>
      <w:r>
        <w:t>ударственными органами и организациями, - при проведении их правовой экспертизы;</w:t>
      </w:r>
    </w:p>
    <w:p w:rsidR="00000000" w:rsidRDefault="006D1206">
      <w:pPr>
        <w:pStyle w:val="a3"/>
      </w:pPr>
      <w:r>
        <w:t>б) проектов концепций и технических заданий на разработку проектов федеральных законов, проектов официальных отзывов и заключений на проекты федеральных законов - при проведен</w:t>
      </w:r>
      <w:r>
        <w:t>ии их правовой экспертизы;</w:t>
      </w:r>
    </w:p>
    <w:p w:rsidR="00000000" w:rsidRDefault="006D1206">
      <w:pPr>
        <w:pStyle w:val="a3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</w:t>
      </w:r>
      <w:r>
        <w:t>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00000" w:rsidRDefault="006D1206">
      <w:pPr>
        <w:pStyle w:val="a3"/>
      </w:pPr>
      <w:r>
        <w:t>г) нормативных правовых актов субъектов Российской Ф</w:t>
      </w:r>
      <w:r>
        <w:t>едерации - при мониторинге их применения.</w:t>
      </w:r>
    </w:p>
    <w:p w:rsidR="00000000" w:rsidRDefault="006D1206">
      <w:pPr>
        <w:pStyle w:val="a3"/>
      </w:pPr>
      <w:r>
        <w:t>3. Результаты антикоррупционной экспертизы отражаются в заключении Министерства юстиции Российской Федерации по форме, утверждаемой Министерством.</w:t>
      </w:r>
    </w:p>
    <w:p w:rsidR="00000000" w:rsidRDefault="006D1206">
      <w:pPr>
        <w:pStyle w:val="a3"/>
      </w:pPr>
      <w:r>
        <w:t>4. Независимая антикоррупционная экспертиза проводится юридическими</w:t>
      </w:r>
      <w:r>
        <w:t xml:space="preserve">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проведения </w:t>
      </w:r>
      <w:r>
        <w:t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000000" w:rsidRDefault="006D1206">
      <w:pPr>
        <w:pStyle w:val="a3"/>
      </w:pPr>
      <w:r>
        <w:t>5. В целях обеспечения возможности проведения независимой антикоррупци</w:t>
      </w:r>
      <w:r>
        <w:t>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Федерации, проектов концепций и технических заданий на разработку проектов федеральных законов, проектов официал</w:t>
      </w:r>
      <w:r>
        <w:t>ьных отзывов и заключений на проекты федеральных законов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</w:t>
      </w:r>
      <w:r>
        <w:t xml:space="preserve">ых проектов на согласование в государственные органы и организации в соответствии с пунктом 57 Регламента Правительства Российской Федерации, утвержденного постановлением Правительства Российской Федерации от 1 июня 2004 г. N 260, размещают эти проекты на </w:t>
      </w:r>
      <w:r>
        <w:t>своих официальных сайтах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6D1206">
      <w:pPr>
        <w:pStyle w:val="a3"/>
      </w:pPr>
      <w:r>
        <w:t>6. В целях обеспечения возможности проведения независимой антикоррупционной экспертизы проектов нормативн</w:t>
      </w:r>
      <w:r>
        <w:t>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</w:t>
      </w:r>
      <w:r>
        <w:t>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</w:t>
      </w:r>
      <w:r>
        <w:t>х органов исполнительной власти, иных государственных органов и организаций, размещают эти проекты на своих официальных сайтах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6D1206">
      <w:pPr>
        <w:pStyle w:val="a3"/>
      </w:pPr>
      <w:r>
        <w:t xml:space="preserve">7. </w:t>
      </w:r>
      <w:r>
        <w:t>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000000" w:rsidRDefault="006D1206">
      <w:pPr>
        <w:pStyle w:val="a3"/>
      </w:pPr>
      <w:r>
        <w:t>8. Проекты нормативных правовых актов, предусмотренные в пункте 5 настоящих Правил, вносятся Президенту Российско</w:t>
      </w:r>
      <w:r>
        <w:t>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экспертизы.</w:t>
      </w:r>
    </w:p>
    <w:p w:rsidR="00000000" w:rsidRDefault="006D1206">
      <w:pPr>
        <w:pStyle w:val="a3"/>
      </w:pPr>
      <w:r>
        <w:t>Методика проведения антикоррупционной экспертизы нормативных правовых актов и проектов нормативных правов</w:t>
      </w:r>
      <w:r>
        <w:t>ых актов</w:t>
      </w:r>
    </w:p>
    <w:p w:rsidR="00000000" w:rsidRDefault="006D1206">
      <w:pPr>
        <w:pStyle w:val="a3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</w:t>
      </w:r>
      <w:r>
        <w:t xml:space="preserve">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6D1206">
      <w:pPr>
        <w:pStyle w:val="a3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</w:t>
      </w:r>
      <w:r>
        <w:t>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6D1206">
      <w:pPr>
        <w:pStyle w:val="a3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00000" w:rsidRDefault="006D1206">
      <w:pPr>
        <w:pStyle w:val="a3"/>
      </w:pPr>
      <w:r>
        <w:t>3. Коррупциогенными фактор</w:t>
      </w:r>
      <w:r>
        <w:t>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000000" w:rsidRDefault="006D1206">
      <w:pPr>
        <w:pStyle w:val="a3"/>
      </w:pPr>
      <w:r>
        <w:t>а) широта дискреционных полномочий - отсутствие или неопределенность сроков, условий или ос</w:t>
      </w:r>
      <w:r>
        <w:t>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000000" w:rsidRDefault="006D1206">
      <w:pPr>
        <w:pStyle w:val="a3"/>
      </w:pPr>
      <w:r>
        <w:t>б) определение компетенции по формуле "вправе" - диспозитивное установление возможности совершения органами го</w:t>
      </w:r>
      <w:r>
        <w:t>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000000" w:rsidRDefault="006D1206">
      <w:pPr>
        <w:pStyle w:val="a3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</w:t>
      </w:r>
      <w:r>
        <w:t>аций по усмотрению органов государственной власти или органов местного самоуправления (их должностных лиц);</w:t>
      </w:r>
    </w:p>
    <w:p w:rsidR="00000000" w:rsidRDefault="006D1206">
      <w:pPr>
        <w:pStyle w:val="a3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</w:t>
      </w:r>
      <w:r>
        <w:t>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000000" w:rsidRDefault="006D1206">
      <w:pPr>
        <w:pStyle w:val="a3"/>
      </w:pPr>
      <w:r>
        <w:t>д) принятие нормативного правового акта за пределами компетенции - нарушение компетенции органов государственной власти или орг</w:t>
      </w:r>
      <w:r>
        <w:t>анов местного самоуправления (их должностных лиц) при принятии нормативных правовых актов;</w:t>
      </w:r>
    </w:p>
    <w:p w:rsidR="00000000" w:rsidRDefault="006D1206">
      <w:pPr>
        <w:pStyle w:val="a3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</w:t>
      </w:r>
      <w:r>
        <w:t xml:space="preserve"> правил поведения в подзаконном акте в условиях отсутствия закона;</w:t>
      </w:r>
    </w:p>
    <w:p w:rsidR="00000000" w:rsidRDefault="006D1206">
      <w:pPr>
        <w:pStyle w:val="a3"/>
      </w:pPr>
      <w:r>
        <w:t>ж)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</w:t>
      </w:r>
      <w:r>
        <w:t>ных действий либо одного из элементов такого порядка;</w:t>
      </w:r>
    </w:p>
    <w:p w:rsidR="00000000" w:rsidRDefault="006D1206">
      <w:pPr>
        <w:pStyle w:val="a3"/>
      </w:pPr>
      <w:r>
        <w:t>з) отказ от конкурсных (аукционных) процедур - закрепление административного порядка предоставления права (блага).</w:t>
      </w:r>
    </w:p>
    <w:p w:rsidR="00000000" w:rsidRDefault="006D1206">
      <w:pPr>
        <w:pStyle w:val="a3"/>
      </w:pPr>
      <w:r>
        <w:t>4. Коррупциогенными факторами, содержащими неопределенные, трудновыполнимые и (или) обр</w:t>
      </w:r>
      <w:r>
        <w:t>еменительные требования к гражданам и организациям, являются:</w:t>
      </w:r>
    </w:p>
    <w:p w:rsidR="00000000" w:rsidRDefault="006D1206">
      <w:pPr>
        <w:pStyle w:val="a3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</w:t>
      </w:r>
      <w:r>
        <w:t>ациям;</w:t>
      </w:r>
    </w:p>
    <w:p w:rsidR="00000000" w:rsidRDefault="006D1206">
      <w:pPr>
        <w:pStyle w:val="a3"/>
      </w:pPr>
      <w: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000000" w:rsidRDefault="006D1206">
      <w:pPr>
        <w:pStyle w:val="a3"/>
      </w:pPr>
      <w:r>
        <w:t>в) юридико-лингвистическая неопределенность - употреблени</w:t>
      </w:r>
      <w:r>
        <w:t>е неустоявшихся, двусмысленных терминов и категорий оценочного характера.</w:t>
      </w:r>
    </w:p>
    <w:p w:rsidR="006D1206" w:rsidRDefault="006D1206">
      <w:pPr>
        <w:pStyle w:val="a3"/>
      </w:pPr>
      <w:r>
        <w:rPr>
          <w:sz w:val="20"/>
          <w:szCs w:val="20"/>
        </w:rPr>
        <w:t>Материал опубликован по адресу: http://www.rg.ru/2010/03/05/antikorrupt-dok.html</w:t>
      </w:r>
    </w:p>
    <w:sectPr w:rsidR="006D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6712C2"/>
    <w:rsid w:val="006712C2"/>
    <w:rsid w:val="006D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26 февраля 2010 г. N 96 г. Москва "Об антикоррупционной экспертизе нормативных правовых актов и проектов нормативных правовых актов"</dc:title>
  <dc:creator>учитель</dc:creator>
  <cp:lastModifiedBy>учитель</cp:lastModifiedBy>
  <cp:revision>2</cp:revision>
  <dcterms:created xsi:type="dcterms:W3CDTF">2016-02-19T11:26:00Z</dcterms:created>
  <dcterms:modified xsi:type="dcterms:W3CDTF">2016-02-19T11:26:00Z</dcterms:modified>
</cp:coreProperties>
</file>