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7D" w:rsidRPr="00B93C6B" w:rsidRDefault="00B93C6B" w:rsidP="0003797D">
      <w:pPr>
        <w:spacing w:after="100" w:line="240" w:lineRule="auto"/>
        <w:jc w:val="center"/>
        <w:rPr>
          <w:rFonts w:ascii="Arial" w:eastAsia="Times New Roman" w:hAnsi="Arial" w:cs="Arial"/>
          <w:b/>
          <w:bCs/>
          <w:color w:val="FF0000"/>
          <w:sz w:val="56"/>
          <w:szCs w:val="56"/>
          <w:lang w:eastAsia="ru-RU"/>
        </w:rPr>
      </w:pPr>
      <w:r w:rsidRPr="00B93C6B">
        <w:rPr>
          <w:rFonts w:ascii="Arial" w:eastAsia="Times New Roman" w:hAnsi="Arial" w:cs="Arial"/>
          <w:b/>
          <w:bCs/>
          <w:color w:val="FF0000"/>
          <w:sz w:val="56"/>
          <w:szCs w:val="56"/>
          <w:lang w:eastAsia="ru-RU"/>
        </w:rPr>
        <w:t>Н</w:t>
      </w:r>
      <w:r w:rsidR="0003797D" w:rsidRPr="00B93C6B">
        <w:rPr>
          <w:rFonts w:ascii="Arial" w:eastAsia="Times New Roman" w:hAnsi="Arial" w:cs="Arial"/>
          <w:b/>
          <w:bCs/>
          <w:color w:val="FF0000"/>
          <w:sz w:val="56"/>
          <w:szCs w:val="56"/>
          <w:lang w:eastAsia="ru-RU"/>
        </w:rPr>
        <w:t>аличие свободных мест для приема детей в школу</w:t>
      </w:r>
    </w:p>
    <w:p w:rsidR="00B93C6B" w:rsidRPr="00B93C6B" w:rsidRDefault="00B93C6B" w:rsidP="0003797D">
      <w:pPr>
        <w:spacing w:after="100" w:line="240" w:lineRule="auto"/>
        <w:jc w:val="center"/>
        <w:rPr>
          <w:rFonts w:ascii="Arial" w:eastAsia="Times New Roman" w:hAnsi="Arial" w:cs="Arial"/>
          <w:color w:val="20303C"/>
          <w:sz w:val="56"/>
          <w:szCs w:val="56"/>
          <w:lang w:eastAsia="ru-RU"/>
        </w:rPr>
      </w:pPr>
    </w:p>
    <w:tbl>
      <w:tblPr>
        <w:tblW w:w="0" w:type="auto"/>
        <w:jc w:val="center"/>
        <w:tblCellSpacing w:w="0" w:type="dxa"/>
        <w:tblInd w:w="-1214"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tblPr>
      <w:tblGrid>
        <w:gridCol w:w="2058"/>
        <w:gridCol w:w="505"/>
        <w:gridCol w:w="505"/>
        <w:gridCol w:w="506"/>
        <w:gridCol w:w="505"/>
        <w:gridCol w:w="506"/>
        <w:gridCol w:w="505"/>
        <w:gridCol w:w="506"/>
        <w:gridCol w:w="505"/>
        <w:gridCol w:w="506"/>
        <w:gridCol w:w="505"/>
        <w:gridCol w:w="506"/>
      </w:tblGrid>
      <w:tr w:rsidR="0003797D" w:rsidRPr="00507C68" w:rsidTr="0003797D">
        <w:trPr>
          <w:tblCellSpacing w:w="0" w:type="dxa"/>
          <w:jc w:val="center"/>
        </w:trPr>
        <w:tc>
          <w:tcPr>
            <w:tcW w:w="2058"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97D">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класс</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1</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2</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3</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4</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5</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6</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7</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8 </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9</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10</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b/>
                <w:bCs/>
                <w:sz w:val="24"/>
                <w:szCs w:val="24"/>
                <w:lang w:eastAsia="ru-RU"/>
              </w:rPr>
              <w:t> 11</w:t>
            </w:r>
          </w:p>
        </w:tc>
      </w:tr>
      <w:tr w:rsidR="0003797D" w:rsidRPr="00507C68" w:rsidTr="0003797D">
        <w:trPr>
          <w:trHeight w:val="451"/>
          <w:tblCellSpacing w:w="0" w:type="dxa"/>
          <w:jc w:val="center"/>
        </w:trPr>
        <w:tc>
          <w:tcPr>
            <w:tcW w:w="2058"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97D">
            <w:pPr>
              <w:spacing w:after="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учащихся</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97D">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41</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30  </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40  </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 37</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25 </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21 </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27 </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16 </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35 </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5  </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7 </w:t>
            </w:r>
          </w:p>
        </w:tc>
      </w:tr>
      <w:tr w:rsidR="0003797D" w:rsidRPr="00507C68" w:rsidTr="0003797D">
        <w:trPr>
          <w:tblCellSpacing w:w="0" w:type="dxa"/>
          <w:jc w:val="center"/>
        </w:trPr>
        <w:tc>
          <w:tcPr>
            <w:tcW w:w="2058"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97D">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свободных мест</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9</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20</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10</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13</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 0</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 4</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 23</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9</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 15</w:t>
            </w:r>
          </w:p>
        </w:tc>
        <w:tc>
          <w:tcPr>
            <w:tcW w:w="505"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20</w:t>
            </w:r>
          </w:p>
        </w:tc>
        <w:tc>
          <w:tcPr>
            <w:tcW w:w="506" w:type="dxa"/>
            <w:tcBorders>
              <w:top w:val="outset" w:sz="6" w:space="0" w:color="000000"/>
              <w:left w:val="outset" w:sz="6" w:space="0" w:color="000000"/>
              <w:bottom w:val="outset" w:sz="6" w:space="0" w:color="000000"/>
              <w:right w:val="outset" w:sz="6" w:space="0" w:color="000000"/>
            </w:tcBorders>
            <w:vAlign w:val="center"/>
            <w:hideMark/>
          </w:tcPr>
          <w:p w:rsidR="0003797D" w:rsidRPr="00507C68" w:rsidRDefault="0003797D" w:rsidP="00037CF5">
            <w:pPr>
              <w:spacing w:after="100" w:line="240" w:lineRule="auto"/>
              <w:jc w:val="center"/>
              <w:rPr>
                <w:rFonts w:ascii="Times New Roman" w:eastAsia="Times New Roman" w:hAnsi="Times New Roman" w:cs="Times New Roman"/>
                <w:sz w:val="20"/>
                <w:szCs w:val="20"/>
                <w:lang w:eastAsia="ru-RU"/>
              </w:rPr>
            </w:pPr>
            <w:r w:rsidRPr="00507C68">
              <w:rPr>
                <w:rFonts w:ascii="Times New Roman" w:eastAsia="Times New Roman" w:hAnsi="Times New Roman" w:cs="Times New Roman"/>
                <w:sz w:val="24"/>
                <w:szCs w:val="24"/>
                <w:lang w:eastAsia="ru-RU"/>
              </w:rPr>
              <w:t>18</w:t>
            </w:r>
          </w:p>
        </w:tc>
      </w:tr>
    </w:tbl>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b/>
          <w:bCs/>
          <w:color w:val="20303C"/>
          <w:sz w:val="24"/>
          <w:szCs w:val="24"/>
          <w:lang w:eastAsia="ru-RU"/>
        </w:rPr>
        <w:t> </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i/>
          <w:iCs/>
          <w:color w:val="20303C"/>
          <w:sz w:val="28"/>
          <w:szCs w:val="28"/>
          <w:lang w:eastAsia="ru-RU"/>
        </w:rPr>
        <w:t>Уважаемые родители будущих первоклассников!</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Прием заявлений в первый класс для граждан, </w:t>
      </w:r>
      <w:r w:rsidRPr="00507C68">
        <w:rPr>
          <w:rFonts w:ascii="Times New Roman" w:eastAsia="Times New Roman" w:hAnsi="Times New Roman" w:cs="Times New Roman"/>
          <w:b/>
          <w:bCs/>
          <w:color w:val="20303C"/>
          <w:sz w:val="28"/>
          <w:szCs w:val="28"/>
          <w:u w:val="single"/>
          <w:lang w:eastAsia="ru-RU"/>
        </w:rPr>
        <w:t>проживающих на территории,</w:t>
      </w:r>
      <w:r w:rsidRPr="00507C68">
        <w:rPr>
          <w:rFonts w:ascii="Times New Roman" w:eastAsia="Times New Roman" w:hAnsi="Times New Roman" w:cs="Times New Roman"/>
          <w:b/>
          <w:bCs/>
          <w:color w:val="20303C"/>
          <w:sz w:val="28"/>
          <w:szCs w:val="28"/>
          <w:lang w:eastAsia="ru-RU"/>
        </w:rPr>
        <w:t xml:space="preserve"> закрепленной за Муниципальным бюджетным общеобразовательным  учреждением – </w:t>
      </w:r>
      <w:proofErr w:type="spellStart"/>
      <w:r w:rsidRPr="00507C68">
        <w:rPr>
          <w:rFonts w:ascii="Times New Roman" w:eastAsia="Times New Roman" w:hAnsi="Times New Roman" w:cs="Times New Roman"/>
          <w:b/>
          <w:bCs/>
          <w:color w:val="20303C"/>
          <w:sz w:val="28"/>
          <w:szCs w:val="28"/>
          <w:lang w:eastAsia="ru-RU"/>
        </w:rPr>
        <w:t>Деличобанской</w:t>
      </w:r>
      <w:proofErr w:type="spellEnd"/>
      <w:r w:rsidRPr="00507C68">
        <w:rPr>
          <w:rFonts w:ascii="Times New Roman" w:eastAsia="Times New Roman" w:hAnsi="Times New Roman" w:cs="Times New Roman"/>
          <w:b/>
          <w:bCs/>
          <w:color w:val="20303C"/>
          <w:sz w:val="28"/>
          <w:szCs w:val="28"/>
          <w:lang w:eastAsia="ru-RU"/>
        </w:rPr>
        <w:t xml:space="preserve"> средней общеобразовательной школой и зарегистрированных по месту жительства или по месту пребывания осуществляется с 01.02.2020 по 30.06.2020 г.</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Прием заявлений в первый класс для граждан, </w:t>
      </w:r>
      <w:r w:rsidRPr="00507C68">
        <w:rPr>
          <w:rFonts w:ascii="Times New Roman" w:eastAsia="Times New Roman" w:hAnsi="Times New Roman" w:cs="Times New Roman"/>
          <w:b/>
          <w:bCs/>
          <w:color w:val="20303C"/>
          <w:sz w:val="28"/>
          <w:szCs w:val="28"/>
          <w:u w:val="single"/>
          <w:lang w:eastAsia="ru-RU"/>
        </w:rPr>
        <w:t>не проживающих на территории,</w:t>
      </w:r>
      <w:r w:rsidRPr="00507C68">
        <w:rPr>
          <w:rFonts w:ascii="Times New Roman" w:eastAsia="Times New Roman" w:hAnsi="Times New Roman" w:cs="Times New Roman"/>
          <w:b/>
          <w:bCs/>
          <w:color w:val="20303C"/>
          <w:sz w:val="28"/>
          <w:szCs w:val="28"/>
          <w:lang w:eastAsia="ru-RU"/>
        </w:rPr>
        <w:t xml:space="preserve"> закрепленной за Муниципальным бюджетным общеобразовательным  учреждением – </w:t>
      </w:r>
      <w:proofErr w:type="spellStart"/>
      <w:r w:rsidRPr="00507C68">
        <w:rPr>
          <w:rFonts w:ascii="Times New Roman" w:eastAsia="Times New Roman" w:hAnsi="Times New Roman" w:cs="Times New Roman"/>
          <w:b/>
          <w:bCs/>
          <w:color w:val="20303C"/>
          <w:sz w:val="28"/>
          <w:szCs w:val="28"/>
          <w:lang w:eastAsia="ru-RU"/>
        </w:rPr>
        <w:t>Деличобанской</w:t>
      </w:r>
      <w:proofErr w:type="spellEnd"/>
      <w:r w:rsidRPr="00507C68">
        <w:rPr>
          <w:rFonts w:ascii="Times New Roman" w:eastAsia="Times New Roman" w:hAnsi="Times New Roman" w:cs="Times New Roman"/>
          <w:b/>
          <w:bCs/>
          <w:color w:val="20303C"/>
          <w:sz w:val="28"/>
          <w:szCs w:val="28"/>
          <w:lang w:eastAsia="ru-RU"/>
        </w:rPr>
        <w:t xml:space="preserve"> средней общеобразовательной школой осуществляется с 01.07.2020 г. по 05.09.2020 г.</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03797D" w:rsidRDefault="0003797D" w:rsidP="0003797D">
      <w:pPr>
        <w:spacing w:after="100" w:line="240" w:lineRule="auto"/>
        <w:rPr>
          <w:rFonts w:ascii="Arial" w:eastAsia="Times New Roman" w:hAnsi="Arial" w:cs="Arial"/>
          <w:color w:val="FF0000"/>
          <w:sz w:val="20"/>
          <w:szCs w:val="20"/>
          <w:lang w:eastAsia="ru-RU"/>
        </w:rPr>
      </w:pPr>
      <w:r w:rsidRPr="0003797D">
        <w:rPr>
          <w:rFonts w:ascii="Arial" w:eastAsia="Times New Roman" w:hAnsi="Arial" w:cs="Arial"/>
          <w:b/>
          <w:bCs/>
          <w:color w:val="FF0000"/>
          <w:sz w:val="24"/>
          <w:szCs w:val="24"/>
          <w:lang w:eastAsia="ru-RU"/>
        </w:rPr>
        <w:t> </w:t>
      </w:r>
      <w:r>
        <w:rPr>
          <w:rFonts w:ascii="Arial" w:eastAsia="Times New Roman" w:hAnsi="Arial" w:cs="Arial"/>
          <w:b/>
          <w:bCs/>
          <w:color w:val="FF0000"/>
          <w:sz w:val="24"/>
          <w:szCs w:val="24"/>
          <w:lang w:eastAsia="ru-RU"/>
        </w:rPr>
        <w:t xml:space="preserve">                       </w:t>
      </w:r>
      <w:r w:rsidRPr="0003797D">
        <w:rPr>
          <w:rFonts w:ascii="Arial" w:eastAsia="Times New Roman" w:hAnsi="Arial" w:cs="Arial"/>
          <w:b/>
          <w:bCs/>
          <w:color w:val="FF0000"/>
          <w:sz w:val="24"/>
          <w:szCs w:val="24"/>
          <w:lang w:eastAsia="ru-RU"/>
        </w:rPr>
        <w:t> </w:t>
      </w:r>
      <w:hyperlink r:id="rId5" w:tgtFrame="_blank" w:history="1">
        <w:r w:rsidRPr="0003797D">
          <w:rPr>
            <w:rFonts w:ascii="Arial" w:eastAsia="Times New Roman" w:hAnsi="Arial" w:cs="Arial"/>
            <w:b/>
            <w:bCs/>
            <w:color w:val="FF0000"/>
            <w:sz w:val="20"/>
            <w:lang w:eastAsia="ru-RU"/>
          </w:rPr>
          <w:t>Постановление о закреплении территорий 2020 год.</w:t>
        </w:r>
      </w:hyperlink>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b/>
          <w:bCs/>
          <w:color w:val="20303C"/>
          <w:sz w:val="24"/>
          <w:szCs w:val="24"/>
          <w:lang w:eastAsia="ru-RU"/>
        </w:rPr>
        <w:t> </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i/>
          <w:iCs/>
          <w:color w:val="20303C"/>
          <w:sz w:val="28"/>
          <w:szCs w:val="28"/>
          <w:lang w:eastAsia="ru-RU"/>
        </w:rPr>
        <w:t>Для зачисления в первый класс заявителем предоставляются в образовательную организацию  следующие документы:</w:t>
      </w:r>
    </w:p>
    <w:p w:rsidR="0003797D" w:rsidRPr="00507C68" w:rsidRDefault="0003797D" w:rsidP="0003797D">
      <w:pPr>
        <w:spacing w:after="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оригинал и ксерокопия  свидетельства о рождении ребенка;</w:t>
      </w:r>
    </w:p>
    <w:p w:rsidR="0003797D" w:rsidRPr="00507C68" w:rsidRDefault="0003797D" w:rsidP="0003797D">
      <w:pPr>
        <w:spacing w:after="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оригинал и копия документа, удостоверяющего личность родителей (законных представителей)- паспорт;</w:t>
      </w:r>
    </w:p>
    <w:p w:rsidR="0003797D" w:rsidRPr="00507C68" w:rsidRDefault="0003797D" w:rsidP="0003797D">
      <w:pPr>
        <w:spacing w:after="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-оригинал и ксерокопия свидетельства о регистрации по месту жительства ребенка;</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w:t>
      </w:r>
    </w:p>
    <w:p w:rsidR="0003797D" w:rsidRPr="00507C68" w:rsidRDefault="0003797D" w:rsidP="0003797D">
      <w:pPr>
        <w:spacing w:after="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i/>
          <w:iCs/>
          <w:color w:val="20303C"/>
          <w:sz w:val="28"/>
          <w:szCs w:val="28"/>
          <w:lang w:eastAsia="ru-RU"/>
        </w:rPr>
        <w:t>График приема документов для зачисления в первый класс:</w:t>
      </w:r>
    </w:p>
    <w:p w:rsidR="0003797D" w:rsidRPr="00507C68" w:rsidRDefault="0003797D" w:rsidP="0003797D">
      <w:pPr>
        <w:spacing w:after="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понедельник-пятница – с 9.00 ч. до 16.00 ч.</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szCs w:val="28"/>
          <w:lang w:eastAsia="ru-RU"/>
        </w:rPr>
        <w:t> </w:t>
      </w:r>
    </w:p>
    <w:p w:rsidR="0003797D" w:rsidRPr="00507C68" w:rsidRDefault="0003797D" w:rsidP="0003797D">
      <w:pPr>
        <w:spacing w:after="100" w:line="240" w:lineRule="auto"/>
        <w:jc w:val="center"/>
        <w:rPr>
          <w:rFonts w:ascii="Times New Roman" w:eastAsia="Times New Roman" w:hAnsi="Times New Roman" w:cs="Times New Roman"/>
          <w:b/>
          <w:bCs/>
          <w:color w:val="20303C"/>
          <w:sz w:val="28"/>
          <w:lang w:eastAsia="ru-RU"/>
        </w:rPr>
      </w:pPr>
      <w:r w:rsidRPr="00507C68">
        <w:rPr>
          <w:rFonts w:ascii="Times New Roman" w:eastAsia="Times New Roman" w:hAnsi="Times New Roman" w:cs="Times New Roman"/>
          <w:b/>
          <w:bCs/>
          <w:color w:val="20303C"/>
          <w:sz w:val="28"/>
          <w:lang w:eastAsia="ru-RU"/>
        </w:rPr>
        <w:t xml:space="preserve">Консультацию и справочную информацию по приему в первый класс можно получить </w:t>
      </w:r>
      <w:proofErr w:type="gramStart"/>
      <w:r w:rsidRPr="00507C68">
        <w:rPr>
          <w:rFonts w:ascii="Times New Roman" w:eastAsia="Times New Roman" w:hAnsi="Times New Roman" w:cs="Times New Roman"/>
          <w:b/>
          <w:bCs/>
          <w:color w:val="20303C"/>
          <w:sz w:val="28"/>
          <w:lang w:eastAsia="ru-RU"/>
        </w:rPr>
        <w:t>по</w:t>
      </w:r>
      <w:proofErr w:type="gramEnd"/>
      <w:r w:rsidRPr="00507C68">
        <w:rPr>
          <w:rFonts w:ascii="Times New Roman" w:eastAsia="Times New Roman" w:hAnsi="Times New Roman" w:cs="Times New Roman"/>
          <w:b/>
          <w:bCs/>
          <w:color w:val="20303C"/>
          <w:sz w:val="28"/>
          <w:lang w:eastAsia="ru-RU"/>
        </w:rPr>
        <w:t xml:space="preserve"> тел. </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Times New Roman" w:eastAsia="Times New Roman" w:hAnsi="Times New Roman" w:cs="Times New Roman"/>
          <w:b/>
          <w:bCs/>
          <w:color w:val="20303C"/>
          <w:sz w:val="28"/>
          <w:lang w:eastAsia="ru-RU"/>
        </w:rPr>
        <w:t>8-906-446-41-31</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Arial" w:eastAsia="Times New Roman" w:hAnsi="Arial" w:cs="Arial"/>
          <w:b/>
          <w:bCs/>
          <w:color w:val="20303C"/>
          <w:sz w:val="20"/>
          <w:szCs w:val="20"/>
          <w:lang w:eastAsia="ru-RU"/>
        </w:rPr>
        <w:t> </w:t>
      </w: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Arial" w:eastAsia="Times New Roman" w:hAnsi="Arial" w:cs="Arial"/>
          <w:b/>
          <w:bCs/>
          <w:color w:val="20303C"/>
          <w:sz w:val="20"/>
          <w:szCs w:val="20"/>
          <w:lang w:eastAsia="ru-RU"/>
        </w:rPr>
        <w:t> </w:t>
      </w:r>
    </w:p>
    <w:p w:rsidR="0003797D" w:rsidRDefault="0003797D" w:rsidP="0003797D">
      <w:pPr>
        <w:spacing w:after="100" w:line="240" w:lineRule="auto"/>
        <w:jc w:val="center"/>
        <w:rPr>
          <w:rFonts w:ascii="Arial" w:eastAsia="Times New Roman" w:hAnsi="Arial" w:cs="Arial"/>
          <w:b/>
          <w:bCs/>
          <w:color w:val="20303C"/>
          <w:sz w:val="20"/>
          <w:szCs w:val="20"/>
          <w:lang w:eastAsia="ru-RU"/>
        </w:rPr>
      </w:pPr>
    </w:p>
    <w:p w:rsidR="0003797D" w:rsidRPr="00507C68" w:rsidRDefault="0003797D" w:rsidP="0003797D">
      <w:pPr>
        <w:spacing w:after="100" w:line="240" w:lineRule="auto"/>
        <w:jc w:val="center"/>
        <w:rPr>
          <w:rFonts w:ascii="Arial" w:eastAsia="Times New Roman" w:hAnsi="Arial" w:cs="Arial"/>
          <w:b/>
          <w:bCs/>
          <w:color w:val="20303C"/>
          <w:sz w:val="20"/>
          <w:szCs w:val="20"/>
          <w:lang w:eastAsia="ru-RU"/>
        </w:rPr>
      </w:pPr>
      <w:r w:rsidRPr="00507C68">
        <w:rPr>
          <w:rFonts w:ascii="Arial" w:eastAsia="Times New Roman" w:hAnsi="Arial" w:cs="Arial"/>
          <w:b/>
          <w:bCs/>
          <w:color w:val="20303C"/>
          <w:sz w:val="20"/>
          <w:szCs w:val="20"/>
          <w:lang w:eastAsia="ru-RU"/>
        </w:rPr>
        <w:t> </w:t>
      </w:r>
    </w:p>
    <w:p w:rsidR="0003797D" w:rsidRPr="00507C68" w:rsidRDefault="0003797D" w:rsidP="0003797D">
      <w:pPr>
        <w:spacing w:after="100" w:line="240" w:lineRule="auto"/>
        <w:jc w:val="center"/>
        <w:rPr>
          <w:rFonts w:ascii="Arial" w:eastAsia="Times New Roman" w:hAnsi="Arial" w:cs="Arial"/>
          <w:color w:val="20303C"/>
          <w:sz w:val="20"/>
          <w:szCs w:val="20"/>
          <w:lang w:eastAsia="ru-RU"/>
        </w:rPr>
      </w:pPr>
      <w:r w:rsidRPr="0003797D">
        <w:rPr>
          <w:rFonts w:ascii="Arial" w:eastAsia="Times New Roman" w:hAnsi="Arial" w:cs="Arial"/>
          <w:b/>
          <w:bCs/>
          <w:color w:val="FF0000"/>
          <w:sz w:val="24"/>
          <w:szCs w:val="24"/>
          <w:lang w:eastAsia="ru-RU"/>
        </w:rPr>
        <w:t>Правила приема граждан в школу</w:t>
      </w:r>
      <w:proofErr w:type="gramStart"/>
      <w:r w:rsidRPr="00507C68">
        <w:rPr>
          <w:rFonts w:ascii="Arial" w:eastAsia="Times New Roman" w:hAnsi="Arial" w:cs="Arial"/>
          <w:b/>
          <w:bCs/>
          <w:color w:val="20303C"/>
          <w:sz w:val="24"/>
          <w:szCs w:val="24"/>
          <w:lang w:eastAsia="ru-RU"/>
        </w:rPr>
        <w:t>.</w:t>
      </w:r>
      <w:proofErr w:type="gramEnd"/>
      <w:r w:rsidRPr="00507C68">
        <w:rPr>
          <w:rFonts w:ascii="Arial" w:eastAsia="Times New Roman" w:hAnsi="Arial" w:cs="Arial"/>
          <w:b/>
          <w:bCs/>
          <w:color w:val="20303C"/>
          <w:sz w:val="24"/>
          <w:szCs w:val="24"/>
          <w:lang w:eastAsia="ru-RU"/>
        </w:rPr>
        <w:t> </w:t>
      </w:r>
      <w:hyperlink r:id="rId6" w:tgtFrame="_blank" w:history="1">
        <w:proofErr w:type="gramStart"/>
        <w:r w:rsidRPr="00507C68">
          <w:rPr>
            <w:rFonts w:ascii="Arial" w:eastAsia="Times New Roman" w:hAnsi="Arial" w:cs="Arial"/>
            <w:b/>
            <w:bCs/>
            <w:color w:val="728993"/>
            <w:sz w:val="24"/>
            <w:szCs w:val="24"/>
            <w:lang w:eastAsia="ru-RU"/>
          </w:rPr>
          <w:t>о</w:t>
        </w:r>
        <w:proofErr w:type="gramEnd"/>
        <w:r w:rsidRPr="00507C68">
          <w:rPr>
            <w:rFonts w:ascii="Arial" w:eastAsia="Times New Roman" w:hAnsi="Arial" w:cs="Arial"/>
            <w:b/>
            <w:bCs/>
            <w:color w:val="728993"/>
            <w:sz w:val="24"/>
            <w:szCs w:val="24"/>
            <w:lang w:eastAsia="ru-RU"/>
          </w:rPr>
          <w:t>знакомиться.</w:t>
        </w:r>
      </w:hyperlink>
    </w:p>
    <w:p w:rsidR="0003797D" w:rsidRPr="00507C68" w:rsidRDefault="00DC6314" w:rsidP="0003797D">
      <w:pPr>
        <w:spacing w:after="100" w:line="240" w:lineRule="auto"/>
        <w:jc w:val="center"/>
        <w:rPr>
          <w:rFonts w:ascii="Arial" w:eastAsia="Times New Roman" w:hAnsi="Arial" w:cs="Arial"/>
          <w:color w:val="20303C"/>
          <w:sz w:val="20"/>
          <w:szCs w:val="20"/>
          <w:lang w:eastAsia="ru-RU"/>
        </w:rPr>
      </w:pPr>
      <w:hyperlink r:id="rId7" w:tgtFrame="_blank" w:history="1">
        <w:r w:rsidR="0003797D" w:rsidRPr="00507C68">
          <w:rPr>
            <w:rFonts w:ascii="Arial" w:eastAsia="Times New Roman" w:hAnsi="Arial" w:cs="Arial"/>
            <w:b/>
            <w:bCs/>
            <w:color w:val="728993"/>
            <w:sz w:val="24"/>
            <w:szCs w:val="24"/>
            <w:lang w:eastAsia="ru-RU"/>
          </w:rPr>
          <w:t>Заявление родителей (законных представителей) о приеме в школу.</w:t>
        </w:r>
      </w:hyperlink>
    </w:p>
    <w:p w:rsidR="0003797D" w:rsidRPr="00507C68" w:rsidRDefault="00DC6314" w:rsidP="0003797D">
      <w:pPr>
        <w:spacing w:after="100" w:line="240" w:lineRule="auto"/>
        <w:jc w:val="center"/>
        <w:rPr>
          <w:rFonts w:ascii="Arial" w:eastAsia="Times New Roman" w:hAnsi="Arial" w:cs="Arial"/>
          <w:color w:val="20303C"/>
          <w:sz w:val="20"/>
          <w:szCs w:val="20"/>
          <w:lang w:eastAsia="ru-RU"/>
        </w:rPr>
      </w:pPr>
      <w:hyperlink r:id="rId8" w:tgtFrame="_blank" w:history="1">
        <w:r w:rsidR="0003797D" w:rsidRPr="00507C68">
          <w:rPr>
            <w:rFonts w:ascii="Arial" w:eastAsia="Times New Roman" w:hAnsi="Arial" w:cs="Arial"/>
            <w:b/>
            <w:bCs/>
            <w:color w:val="728993"/>
            <w:sz w:val="24"/>
            <w:szCs w:val="24"/>
            <w:lang w:eastAsia="ru-RU"/>
          </w:rPr>
          <w:t>Заявление-согласие субъекта на обработку персональных данных.</w:t>
        </w:r>
      </w:hyperlink>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jc w:val="center"/>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jc w:val="center"/>
        <w:rPr>
          <w:rFonts w:ascii="Arial" w:eastAsia="Times New Roman" w:hAnsi="Arial" w:cs="Arial"/>
          <w:color w:val="20303C"/>
          <w:sz w:val="20"/>
          <w:szCs w:val="20"/>
          <w:lang w:eastAsia="ru-RU"/>
        </w:rPr>
      </w:pPr>
      <w:r w:rsidRPr="00507C68">
        <w:rPr>
          <w:rFonts w:ascii="Arial" w:eastAsia="Times New Roman" w:hAnsi="Arial" w:cs="Arial"/>
          <w:b/>
          <w:bCs/>
          <w:color w:val="0000F0"/>
          <w:sz w:val="24"/>
          <w:szCs w:val="24"/>
          <w:lang w:eastAsia="ru-RU"/>
        </w:rPr>
        <w:t>Порядок приема в школу</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В первый класс Учреждения принимаются все дети, достигшие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Учреждения вправе разрешить прием детей в Учреждения для обучения в более раннем возрасте.</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Детям, не проживающим на территории, обсуживаемой  Учреждением, может быть отказано в приёме только при отсутствии свободных мест согласно лицензии. «Свободными» являются места в классах, имеющих наполняемость менее 25 учащихся и дошкольных группах имеющих наполняемость меньше 20 детей.</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xml:space="preserve">При приеме гражданина в Учреждение, последнее обязано ознакомить его и (или) его родителей (законных представителей) с настоящим Уставом  Учреждения, лицензией на </w:t>
      </w:r>
      <w:proofErr w:type="gramStart"/>
      <w:r w:rsidRPr="00507C68">
        <w:rPr>
          <w:rFonts w:ascii="Arial" w:eastAsia="Times New Roman" w:hAnsi="Arial" w:cs="Arial"/>
          <w:color w:val="20303C"/>
          <w:sz w:val="20"/>
          <w:szCs w:val="20"/>
          <w:lang w:eastAsia="ru-RU"/>
        </w:rPr>
        <w:t>право ведения</w:t>
      </w:r>
      <w:proofErr w:type="gramEnd"/>
      <w:r w:rsidRPr="00507C68">
        <w:rPr>
          <w:rFonts w:ascii="Arial" w:eastAsia="Times New Roman" w:hAnsi="Arial" w:cs="Arial"/>
          <w:color w:val="20303C"/>
          <w:sz w:val="20"/>
          <w:szCs w:val="20"/>
          <w:lang w:eastAsia="ru-RU"/>
        </w:rPr>
        <w:t xml:space="preserve"> образовательной деятельности, со свидетельством о государственной аккредитации  Учреждения, Образовательной программой, программами, реализуемыми Учреждением, и другими документами, регламентирующими организацию образовательного процесса.</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Зачисление детей в Учреждение оформляется приказом руководителя Учреждения.</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Приём обучающихся  во 2 - 9, 11 классы осуществляется при предоставлении следующих документов:</w:t>
      </w:r>
    </w:p>
    <w:p w:rsidR="0003797D" w:rsidRPr="00507C68" w:rsidRDefault="0003797D" w:rsidP="0003797D">
      <w:pPr>
        <w:numPr>
          <w:ilvl w:val="0"/>
          <w:numId w:val="1"/>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заявление родителей (законных представителей) на имя руководителя Учреждения;</w:t>
      </w:r>
    </w:p>
    <w:p w:rsidR="0003797D" w:rsidRPr="00507C68" w:rsidRDefault="0003797D" w:rsidP="0003797D">
      <w:pPr>
        <w:numPr>
          <w:ilvl w:val="0"/>
          <w:numId w:val="1"/>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личное дело ученика;</w:t>
      </w:r>
    </w:p>
    <w:p w:rsidR="0003797D" w:rsidRPr="00507C68" w:rsidRDefault="0003797D" w:rsidP="0003797D">
      <w:pPr>
        <w:numPr>
          <w:ilvl w:val="0"/>
          <w:numId w:val="1"/>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выписка текущих отметок по всем предметам, заверенная печатью Учреждения (при переходе в течение учебного года);</w:t>
      </w:r>
    </w:p>
    <w:p w:rsidR="0003797D" w:rsidRPr="00507C68" w:rsidRDefault="0003797D" w:rsidP="0003797D">
      <w:pPr>
        <w:numPr>
          <w:ilvl w:val="0"/>
          <w:numId w:val="1"/>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медицинская карта ученика;</w:t>
      </w:r>
    </w:p>
    <w:p w:rsidR="0003797D" w:rsidRPr="00507C68" w:rsidRDefault="0003797D" w:rsidP="0003797D">
      <w:pPr>
        <w:numPr>
          <w:ilvl w:val="0"/>
          <w:numId w:val="1"/>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паспорт одного из родителей (законных представителей) с указанием места жительства.</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Для поступления в 10 класс</w:t>
      </w:r>
      <w:r w:rsidRPr="00507C68">
        <w:rPr>
          <w:rFonts w:ascii="Arial" w:eastAsia="Times New Roman" w:hAnsi="Arial" w:cs="Arial"/>
          <w:b/>
          <w:bCs/>
          <w:color w:val="20303C"/>
          <w:sz w:val="20"/>
          <w:lang w:eastAsia="ru-RU"/>
        </w:rPr>
        <w:t> </w:t>
      </w:r>
      <w:r w:rsidRPr="00507C68">
        <w:rPr>
          <w:rFonts w:ascii="Arial" w:eastAsia="Times New Roman" w:hAnsi="Arial" w:cs="Arial"/>
          <w:color w:val="20303C"/>
          <w:sz w:val="20"/>
          <w:szCs w:val="20"/>
          <w:lang w:eastAsia="ru-RU"/>
        </w:rPr>
        <w:t>учащихся, обучавшихся в данном Учреждении, необходимы следующие документы:</w:t>
      </w:r>
    </w:p>
    <w:p w:rsidR="0003797D" w:rsidRPr="00507C68" w:rsidRDefault="0003797D" w:rsidP="0003797D">
      <w:pPr>
        <w:numPr>
          <w:ilvl w:val="0"/>
          <w:numId w:val="2"/>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заявление на имя руководителя Учреждения;</w:t>
      </w:r>
    </w:p>
    <w:p w:rsidR="0003797D" w:rsidRPr="00507C68" w:rsidRDefault="0003797D" w:rsidP="0003797D">
      <w:pPr>
        <w:numPr>
          <w:ilvl w:val="0"/>
          <w:numId w:val="2"/>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аттестат о получении основного (общего) образования.</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Для обучающихся, пришедших из других учреждений, добавляются:</w:t>
      </w:r>
    </w:p>
    <w:p w:rsidR="0003797D" w:rsidRPr="00507C68" w:rsidRDefault="0003797D" w:rsidP="0003797D">
      <w:pPr>
        <w:numPr>
          <w:ilvl w:val="0"/>
          <w:numId w:val="3"/>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личное дело ученика;</w:t>
      </w:r>
    </w:p>
    <w:p w:rsidR="0003797D" w:rsidRPr="00507C68" w:rsidRDefault="0003797D" w:rsidP="0003797D">
      <w:pPr>
        <w:numPr>
          <w:ilvl w:val="0"/>
          <w:numId w:val="3"/>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медицинская карта ученика;</w:t>
      </w:r>
    </w:p>
    <w:p w:rsidR="0003797D" w:rsidRPr="00507C68" w:rsidRDefault="0003797D" w:rsidP="0003797D">
      <w:pPr>
        <w:numPr>
          <w:ilvl w:val="0"/>
          <w:numId w:val="3"/>
        </w:numPr>
        <w:spacing w:after="0" w:line="240" w:lineRule="auto"/>
        <w:ind w:left="300"/>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паспорт одного из родителей (законных представителей) с указанием места жительства. </w:t>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 </w:t>
      </w:r>
      <w:r w:rsidRPr="00507C68">
        <w:rPr>
          <w:rFonts w:ascii="Arial" w:eastAsia="Times New Roman" w:hAnsi="Arial" w:cs="Arial"/>
          <w:noProof/>
          <w:color w:val="20303C"/>
          <w:sz w:val="20"/>
          <w:szCs w:val="20"/>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733550" cy="1914525"/>
            <wp:effectExtent l="19050" t="0" r="0" b="0"/>
            <wp:wrapSquare wrapText="bothSides"/>
            <wp:docPr id="1" name="Рисунок 2" descr="https://shhkola2-sevskobrazovanie.edusite.ru/images/p4_1273048626_0f32bd9346b0_kop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hkola2-sevskobrazovanie.edusite.ru/images/p4_1273048626_0f32bd9346b0_kopiya.jpg"/>
                    <pic:cNvPicPr>
                      <a:picLocks noChangeAspect="1" noChangeArrowheads="1"/>
                    </pic:cNvPicPr>
                  </pic:nvPicPr>
                  <pic:blipFill>
                    <a:blip r:embed="rId9"/>
                    <a:srcRect/>
                    <a:stretch>
                      <a:fillRect/>
                    </a:stretch>
                  </pic:blipFill>
                  <pic:spPr bwMode="auto">
                    <a:xfrm>
                      <a:off x="0" y="0"/>
                      <a:ext cx="1733550" cy="1914525"/>
                    </a:xfrm>
                    <a:prstGeom prst="rect">
                      <a:avLst/>
                    </a:prstGeom>
                    <a:noFill/>
                    <a:ln w="9525">
                      <a:noFill/>
                      <a:miter lim="800000"/>
                      <a:headEnd/>
                      <a:tailEnd/>
                    </a:ln>
                  </pic:spPr>
                </pic:pic>
              </a:graphicData>
            </a:graphic>
          </wp:anchor>
        </w:drawing>
      </w:r>
    </w:p>
    <w:p w:rsidR="0003797D" w:rsidRPr="00507C68" w:rsidRDefault="0003797D" w:rsidP="0003797D">
      <w:pPr>
        <w:spacing w:after="100" w:line="240" w:lineRule="auto"/>
        <w:rPr>
          <w:rFonts w:ascii="Arial" w:eastAsia="Times New Roman" w:hAnsi="Arial" w:cs="Arial"/>
          <w:color w:val="20303C"/>
          <w:sz w:val="20"/>
          <w:szCs w:val="20"/>
          <w:lang w:eastAsia="ru-RU"/>
        </w:rPr>
      </w:pPr>
      <w:r w:rsidRPr="00507C68">
        <w:rPr>
          <w:rFonts w:ascii="Arial" w:eastAsia="Times New Roman" w:hAnsi="Arial" w:cs="Arial"/>
          <w:color w:val="20303C"/>
          <w:sz w:val="20"/>
          <w:szCs w:val="20"/>
          <w:lang w:eastAsia="ru-RU"/>
        </w:rPr>
        <w:t>Прием обучающихся в классы</w:t>
      </w:r>
      <w:r w:rsidRPr="00507C68">
        <w:rPr>
          <w:rFonts w:ascii="Arial" w:eastAsia="Times New Roman" w:hAnsi="Arial" w:cs="Arial"/>
          <w:b/>
          <w:bCs/>
          <w:color w:val="20303C"/>
          <w:sz w:val="20"/>
          <w:lang w:eastAsia="ru-RU"/>
        </w:rPr>
        <w:t> </w:t>
      </w:r>
      <w:r w:rsidRPr="00507C68">
        <w:rPr>
          <w:rFonts w:ascii="Arial" w:eastAsia="Times New Roman" w:hAnsi="Arial" w:cs="Arial"/>
          <w:color w:val="20303C"/>
          <w:sz w:val="20"/>
          <w:szCs w:val="20"/>
          <w:lang w:eastAsia="ru-RU"/>
        </w:rPr>
        <w:t>осуществляется независимо от места их проживания на основании письменного заявления родителей (законных представителей), медицинской справки, собеседования, позволяющего определить уровень готовности ребенка к углубленному изучению программ повышенного уровня сложности.</w:t>
      </w:r>
    </w:p>
    <w:p w:rsidR="0003797D" w:rsidRDefault="0003797D" w:rsidP="0003797D">
      <w:r w:rsidRPr="00507C68">
        <w:rPr>
          <w:rFonts w:ascii="Arial" w:eastAsia="Times New Roman" w:hAnsi="Arial" w:cs="Arial"/>
          <w:color w:val="20303C"/>
          <w:sz w:val="20"/>
          <w:szCs w:val="20"/>
          <w:lang w:eastAsia="ru-RU"/>
        </w:rPr>
        <w:t>Зачисление в классы и отчисление учащихся из классов осуществляется по заявлениям родителей (законных представителей) и оформляется приказом директора Учреждения.</w:t>
      </w:r>
    </w:p>
    <w:sectPr w:rsidR="0003797D" w:rsidSect="0003797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5662"/>
    <w:multiLevelType w:val="multilevel"/>
    <w:tmpl w:val="456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C3D4A"/>
    <w:multiLevelType w:val="multilevel"/>
    <w:tmpl w:val="0820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31507B"/>
    <w:multiLevelType w:val="multilevel"/>
    <w:tmpl w:val="919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3797D"/>
    <w:rsid w:val="0003797D"/>
    <w:rsid w:val="00060FE6"/>
    <w:rsid w:val="00B93C6B"/>
    <w:rsid w:val="00DC6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hkola2-sevskobrazovanie.edusite.ru/DswMedia/soglasienaobrabotkupersonal-nyixdannyix.docx" TargetMode="External"/><Relationship Id="rId3" Type="http://schemas.openxmlformats.org/officeDocument/2006/relationships/settings" Target="settings.xml"/><Relationship Id="rId7" Type="http://schemas.openxmlformats.org/officeDocument/2006/relationships/hyperlink" Target="https://shhkola2-sevskobrazovanie.edusite.ru/DswMedia/zayavlenienapriemvshkolu.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hkola2-sevskobrazovanie.edusite.ru/DswMedia/pravilapriemagrajdan.docx" TargetMode="External"/><Relationship Id="rId11" Type="http://schemas.openxmlformats.org/officeDocument/2006/relationships/theme" Target="theme/theme1.xml"/><Relationship Id="rId5" Type="http://schemas.openxmlformats.org/officeDocument/2006/relationships/hyperlink" Target="https://shhkola2-sevskobrazovanie.edusite.ru/DswMedia/prikazorazgranicheniiterritoriy202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672</Words>
  <Characters>3832</Characters>
  <Application>Microsoft Office Word</Application>
  <DocSecurity>0</DocSecurity>
  <Lines>31</Lines>
  <Paragraphs>8</Paragraphs>
  <ScaleCrop>false</ScaleCrop>
  <Company>Reanimator Extreme Edition</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2020-02-19T06:34:00Z</dcterms:created>
  <dcterms:modified xsi:type="dcterms:W3CDTF">2020-02-19T06:43:00Z</dcterms:modified>
</cp:coreProperties>
</file>