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2E" w:rsidRDefault="00406A2E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Приложение 8</w:t>
      </w:r>
    </w:p>
    <w:p w:rsidR="00406A2E" w:rsidRDefault="00406A2E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 Приказу МКОУ «</w:t>
      </w:r>
      <w:proofErr w:type="spellStart"/>
      <w:r w:rsidR="0064568F">
        <w:rPr>
          <w:rStyle w:val="fontstyle01"/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»</w:t>
      </w:r>
    </w:p>
    <w:p w:rsidR="00406A2E" w:rsidRPr="0064568F" w:rsidRDefault="0064568F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от 23.05</w:t>
      </w:r>
      <w:r w:rsidR="00406A2E"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.2019 г. № </w:t>
      </w:r>
    </w:p>
    <w:p w:rsidR="00406A2E" w:rsidRDefault="00406A2E" w:rsidP="00406A2E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bookmarkStart w:id="0" w:name="_GoBack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 xml:space="preserve">Дизайн-проект и проект </w:t>
      </w:r>
      <w:proofErr w:type="spellStart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зонированияЦентра</w:t>
      </w:r>
      <w:bookmarkEnd w:id="0"/>
      <w:proofErr w:type="spellEnd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 xml:space="preserve"> цифрового и гуманитарного профилей «Точка роста</w:t>
      </w:r>
      <w:proofErr w:type="gramStart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»К</w:t>
      </w:r>
      <w:proofErr w:type="gramEnd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онцепция Дизайн-проекта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Основная идея создания нового структурного подразделения МКОУ «</w:t>
      </w:r>
      <w:proofErr w:type="spellStart"/>
      <w:r w:rsidR="0064568F">
        <w:rPr>
          <w:rStyle w:val="fontstyle01"/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.» — Центра образования цифрового и гуманитарного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профилей (далее - Центра) - состоит в обеспечении условий обучения,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способствующего формированию у детей современных технологических и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гуманитарных навыков, в том числе по предметным областям «Технология»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,«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Информатика», «Основы безопасности жизнедеятельности», других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предметных областей, а также внеурочной деятельности и в рамках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реализации дополнительных общеобразовательных программ. Согласноосновным принципам создания и функционирования центра площадь двухпомещений, в которых располагается Центр, составляет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77,6 и 48,8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етрови включает: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• зону формирования цифровых и гуманитарных компетенций, в т.ч. врамках предметной области «Технология», «Информатика», «ОБЖ»;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, шахматную гостиную,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медиазону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406A2E" w:rsidRDefault="00406A2E" w:rsidP="00406A2E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Описание функциональных зонЗона формирования цифровых и гуманитарных компетенций.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Для создания Кабинета формирования цифровых и гуманитарныхнавыков используется кабинет площадью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77,6 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(Информатика,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Технология, ОБЖ). Зона формирования цифровых и гуманитарных компетенцийпредставляет собой образовательное пространство, создающее условия дляформирования цифровых и гуманитарных компетенций в рамках изученияпредметной области «Технология», «Информатика», «ОБЖ».Инфраструктура данной зоны включает в себя модули для изучениявышеперечисленных предметных областей, при этом особенностьюматериально-технического оснащения данных модулей является егосформированность с учетом изменений концептуальных подходов к процессупреподавания данных предметов. Планировка данной зоны позволитиспользовать в процессе преподавания предметных областей «Технология»,«Информатика», «ОБЖ» современные ресурсы и инструменты дляорганизации цифровых обучающих игр, деятельностных образовательныхпрактик, лабораторий, использования цифровых симуляторов, программдистанционного погружения в различные форматы образовательной среды ит.д.</w:t>
      </w:r>
    </w:p>
    <w:p w:rsidR="00406A2E" w:rsidRDefault="00406A2E" w:rsidP="00406A2E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406A2E">
        <w:rPr>
          <w:rStyle w:val="fontstyle21"/>
          <w:rFonts w:ascii="Times New Roman" w:hAnsi="Times New Roman" w:cs="Times New Roman"/>
          <w:sz w:val="28"/>
          <w:szCs w:val="28"/>
        </w:rPr>
        <w:lastRenderedPageBreak/>
        <w:t>Помещение для проектной деятельности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Для оборудования выделен кабинет площадью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48,8 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етров</w:t>
      </w:r>
    </w:p>
    <w:p w:rsidR="00406A2E" w:rsidRDefault="00406A2E" w:rsidP="00406A2E">
      <w:pPr>
        <w:jc w:val="center"/>
        <w:rPr>
          <w:rStyle w:val="fontstyle31"/>
          <w:rFonts w:ascii="Times New Roman" w:hAnsi="Times New Roman" w:cs="Times New Roman"/>
          <w:sz w:val="28"/>
          <w:szCs w:val="28"/>
        </w:rPr>
      </w:pPr>
      <w:r w:rsidRPr="00406A2E">
        <w:rPr>
          <w:rStyle w:val="fontstyle31"/>
          <w:rFonts w:ascii="Times New Roman" w:hAnsi="Times New Roman" w:cs="Times New Roman"/>
          <w:sz w:val="28"/>
          <w:szCs w:val="28"/>
        </w:rPr>
        <w:t>Зона «Коворкинг»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Зона «Коворкинг» — зона для организации личного пространства иработы небольшими командами. Должна быть организована как помещение,разделённое на отдельные или общие рабочие зоны с доступом в Интернет,полностью оборудованные оргтехникой. Зона «Коворкинг» оборудована всемнеобходимым для осуществления образовательной деятельности, основаннойна принципах мобильности, доступности, интерактивности, деятельности,насыщенности и открытости. Зонирование коворкинга и его материально-техническая база позволяют максимально эффективно решать задачиформирования цифровых и гуманитарных компетенций учащихся. Наличие в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зоне большого сенсорного экрана, мобильного компьютерного класса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,и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нтернет-библиотеки позволит эффективно организовать интерактивныемероприятия как на самой площадке коворкинга, так и в дистанционномрежиме в условиях сетевого взаимодействия. Созданные условия позволятизменить методику преподавания в ОУ через проведение коллективных игрупповых тренингов, применение проектных и игровых технологий сиспользованием ресурсов информационной среды и цифровыхинструментов. На базе коворкингавыделены медиа-зона и зона дляпроектной деятельности. Правильная организация коворкинга создастусловия для взаимодействия всех участников образовательного процесса сцелью организации проектной деятельности и образовательных событий,способствующих формированию компетенций и навыков, позволяющихстать конкурентоспособным в условиях цифровой экономики.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зону/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медиатеку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планируется разместить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рядом с площадью для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, что позволит создать условия для взаимодействия всехучастников образовательного процесса с целью организации проектнойдеятельности и образовательных событий, способствующих формированиюкомпетенций и навыков, позволяющих стать конкурентоспособным вусловиях цифровой экономики.</w:t>
      </w:r>
    </w:p>
    <w:p w:rsidR="00406A2E" w:rsidRPr="00406A2E" w:rsidRDefault="00406A2E" w:rsidP="00B7795A">
      <w:pPr>
        <w:jc w:val="center"/>
        <w:rPr>
          <w:rStyle w:val="fontstyle31"/>
          <w:rFonts w:ascii="Times New Roman" w:hAnsi="Times New Roman" w:cs="Times New Roman"/>
          <w:sz w:val="28"/>
          <w:szCs w:val="28"/>
        </w:rPr>
      </w:pPr>
      <w:r w:rsidRPr="00406A2E">
        <w:rPr>
          <w:rStyle w:val="fontstyle31"/>
          <w:rFonts w:ascii="Times New Roman" w:hAnsi="Times New Roman" w:cs="Times New Roman"/>
          <w:sz w:val="28"/>
          <w:szCs w:val="28"/>
        </w:rPr>
        <w:t>Зона «Шахматная гостиная»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Выделенная многофункциональная зона. Обеспечивает каквозможность обучения игре в шахматы, так и возможность проводить матчи,играть в свободное время, осуществлять анализ и разбор шахматных партий,технически оборудована компьютерами с подключением к сети интернет иэкраном, шахматным оборудованием в достаточном количестве.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Дизайн-проект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Общее цветовое решение для Центра: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стены ** нейтральный светлый, пол — светлые оттенки, мебель — по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возможности сочетание красного и белого цветов.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Для оформления стен: на одной стене помещения акцент в видеграфического изображенияНа входной группе на одной из стен помещения будет расположенлоготип Центра</w:t>
      </w:r>
      <w:proofErr w:type="gramStart"/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.Т</w:t>
      </w:r>
      <w:proofErr w:type="gramEnd"/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акже, в коридоре Центра находится стенд, оформленный согласнобрендбука «Точка роста» в черно-красной цветовой гамме.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5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 xml:space="preserve">ТОЧКА </w:t>
      </w:r>
      <w:r w:rsidRPr="00B7795A">
        <w:rPr>
          <w:rStyle w:val="fontstyle41"/>
          <w:rFonts w:ascii="Times New Roman" w:hAnsi="Times New Roman" w:cs="Times New Roman"/>
          <w:sz w:val="28"/>
          <w:szCs w:val="28"/>
        </w:rPr>
        <w:t xml:space="preserve">^ </w:t>
      </w: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РОСТА</w:t>
      </w:r>
      <w:r w:rsidRPr="00B77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Pr="00B7795A">
        <w:rPr>
          <w:rStyle w:val="fontstyle51"/>
          <w:rFonts w:ascii="Times New Roman" w:hAnsi="Times New Roman" w:cs="Times New Roman"/>
          <w:sz w:val="28"/>
          <w:szCs w:val="28"/>
        </w:rPr>
        <w:t>Центр образования цифровогои гуманитарного профилей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В зависимости от объемов средств муниципальных бюджетовпредусмотрены: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- изготовление бейджей для педагогов и обучающихся;</w:t>
      </w:r>
    </w:p>
    <w:p w:rsidR="009A3395" w:rsidRPr="00406A2E" w:rsidRDefault="00406A2E" w:rsidP="00406A2E">
      <w:pPr>
        <w:jc w:val="both"/>
        <w:rPr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- 2 баннера для оформления помещений.</w:t>
      </w:r>
    </w:p>
    <w:sectPr w:rsidR="009A3395" w:rsidRPr="00406A2E" w:rsidSect="0078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Gothic-Heav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A2E"/>
    <w:rsid w:val="00406A2E"/>
    <w:rsid w:val="0064568F"/>
    <w:rsid w:val="00786E43"/>
    <w:rsid w:val="009A3395"/>
    <w:rsid w:val="00B7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6A2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406A2E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406A2E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406A2E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ntstyle51">
    <w:name w:val="fontstyle51"/>
    <w:basedOn w:val="a0"/>
    <w:rsid w:val="00406A2E"/>
    <w:rPr>
      <w:rFonts w:ascii="FranklinGothic-Heavy" w:hAnsi="FranklinGothic-Heavy" w:hint="default"/>
      <w:b w:val="0"/>
      <w:bCs w:val="0"/>
      <w:i w:val="0"/>
      <w:iCs w:val="0"/>
      <w:color w:val="00000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гюльдер</cp:lastModifiedBy>
  <cp:revision>3</cp:revision>
  <dcterms:created xsi:type="dcterms:W3CDTF">2019-06-16T17:50:00Z</dcterms:created>
  <dcterms:modified xsi:type="dcterms:W3CDTF">2019-06-27T20:53:00Z</dcterms:modified>
</cp:coreProperties>
</file>